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i w:val="false"/>
          <w:iCs w:val="false"/>
          <w:color w:val="111111"/>
          <w:sz w:val="36"/>
          <w:szCs w:val="36"/>
        </w:rPr>
        <w:t xml:space="preserve">Anna Musterberaterin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22"/>
          <w:szCs w:val="22"/>
        </w:rPr>
        <w:t xml:space="preserve">Unternehmensberatung &amp; Strategie</w:t>
      </w:r>
    </w:p>
    <w:p>
      <w:pPr>
        <w:pBdr>
          <w:bottom w:val="single" w:color="111111" w:sz="12" w:space="1"/>
        </w:pBdr>
      </w:pPr>
      <w: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  <w:gridCol w:w="4753"/>
      </w:tblGrid>
      <w:tr>
        <w:tc>
          <w:tcPr>
            <w:tcW w:type="dxa" w:w="47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88888"/>
                <w:sz w:val="18"/>
                <w:szCs w:val="18"/>
              </w:rPr>
              <w:t xml:space="preserve">An:</w:t>
            </w:r>
          </w:p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24"/>
                <w:szCs w:val="24"/>
              </w:rPr>
              <w:t xml:space="preserve">Global Solutions AG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2"/>
                <w:szCs w:val="22"/>
              </w:rPr>
              <w:t xml:space="preserve">Procurement Department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2"/>
                <w:szCs w:val="22"/>
              </w:rPr>
              <w:t xml:space="preserve">Hauptstraße 200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2"/>
                <w:szCs w:val="22"/>
              </w:rPr>
              <w:t xml:space="preserve">60311 Frankfurt am Main</w:t>
            </w:r>
          </w:p>
        </w:tc>
        <w:tc>
          <w:tcPr>
            <w:tcW w:type="dxa" w:w="47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tabs>
                <w:tab w:val="right" w:pos="9026"/>
              </w:tabs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Rechnungsnummer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	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INV-2026-018</w:t>
            </w:r>
          </w:p>
          <w:p>
            <w:pPr>
              <w:tabs>
                <w:tab w:val="right" w:pos="9026"/>
              </w:tabs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Datum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	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26.05.2026</w:t>
            </w:r>
          </w:p>
          <w:p>
            <w:pPr>
              <w:tabs>
                <w:tab w:val="right" w:pos="9026"/>
              </w:tabs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Projektreferenz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	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Proj. STRAT-Q2-2026</w:t>
            </w:r>
          </w:p>
          <w:p>
            <w:pPr>
              <w:tabs>
                <w:tab w:val="right" w:pos="9026"/>
              </w:tabs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Leistungszeitraum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	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01.04.–31.05.2026</w:t>
            </w:r>
          </w:p>
          <w:p>
            <w:pPr>
              <w:tabs>
                <w:tab w:val="right" w:pos="9026"/>
              </w:tabs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Zahlungsziel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	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30 Tage netto</w:t>
            </w:r>
          </w:p>
        </w:tc>
      </w:tr>
    </w:tbl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i w:val="false"/>
          <w:iCs w:val="false"/>
          <w:color w:val="222222"/>
          <w:sz w:val="30"/>
          <w:szCs w:val="30"/>
        </w:rPr>
        <w:t xml:space="preserve">INVOICE / RECHNUNG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2"/>
          <w:szCs w:val="22"/>
        </w:rPr>
        <w:t xml:space="preserve">Beratungsleistungen Q2 2026 – Projekt STRAT-Q2-2026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1200"/>
        <w:gridCol w:w="1200"/>
        <w:gridCol w:w="1200"/>
        <w:gridCol w:w="1106"/>
      </w:tblGrid>
      <w:tr>
        <w:tc>
          <w:tcPr>
            <w:tcW w:type="dxa" w:w="4800"/>
            <w:tcBorders>
              <w:top w:val="none" w:color="FFFFFF" w:sz="0"/>
              <w:left w:val="none" w:color="FFFFFF" w:sz="0"/>
              <w:bottom w:val="single" w:color="222222" w:sz="10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20"/>
                <w:szCs w:val="20"/>
              </w:rPr>
              <w:t xml:space="preserve">Leistungsbeschreibung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222222" w:sz="10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20"/>
                <w:szCs w:val="20"/>
              </w:rPr>
              <w:t xml:space="preserve">Datum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222222" w:sz="10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20"/>
                <w:szCs w:val="20"/>
              </w:rPr>
              <w:t xml:space="preserve">Std.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222222" w:sz="10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20"/>
                <w:szCs w:val="20"/>
              </w:rPr>
              <w:t xml:space="preserve">Stundensatz</w:t>
            </w:r>
          </w:p>
        </w:tc>
        <w:tc>
          <w:tcPr>
            <w:tcW w:type="dxa" w:w="1106"/>
            <w:tcBorders>
              <w:top w:val="none" w:color="FFFFFF" w:sz="0"/>
              <w:left w:val="none" w:color="FFFFFF" w:sz="0"/>
              <w:bottom w:val="single" w:color="222222" w:sz="10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20"/>
                <w:szCs w:val="20"/>
              </w:rPr>
              <w:t xml:space="preserve">Betrag</w:t>
            </w:r>
          </w:p>
        </w:tc>
      </w:tr>
      <w:tr>
        <w:tc>
          <w:tcPr>
            <w:tcW w:type="dxa" w:w="48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Strategieanalyse &amp; Marktrecherche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02.04.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8,0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150,00 €</w:t>
            </w:r>
          </w:p>
        </w:tc>
        <w:tc>
          <w:tcPr>
            <w:tcW w:type="dxa" w:w="1106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1.200,00 €</w:t>
            </w:r>
          </w:p>
        </w:tc>
      </w:tr>
      <w:tr>
        <w:tc>
          <w:tcPr>
            <w:tcW w:type="dxa" w:w="48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Workshops mit Stakeholdern (2× halbtags)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10.+11.04.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8,0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150,00 €</w:t>
            </w:r>
          </w:p>
        </w:tc>
        <w:tc>
          <w:tcPr>
            <w:tcW w:type="dxa" w:w="1106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1.200,00 €</w:t>
            </w:r>
          </w:p>
        </w:tc>
      </w:tr>
      <w:tr>
        <w:tc>
          <w:tcPr>
            <w:tcW w:type="dxa" w:w="48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Konzepterstellung &amp; Präsentation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22.04.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6,0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150,00 €</w:t>
            </w:r>
          </w:p>
        </w:tc>
        <w:tc>
          <w:tcPr>
            <w:tcW w:type="dxa" w:w="1106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900,00 €</w:t>
            </w:r>
          </w:p>
        </w:tc>
      </w:tr>
      <w:tr>
        <w:tc>
          <w:tcPr>
            <w:tcW w:type="dxa" w:w="48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Reviewgespräch &amp; Anpassungen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05.05.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3,0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150,00 €</w:t>
            </w:r>
          </w:p>
        </w:tc>
        <w:tc>
          <w:tcPr>
            <w:tcW w:type="dxa" w:w="1106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450,00 €</w:t>
            </w:r>
          </w:p>
        </w:tc>
      </w:tr>
      <w:tr>
        <w:tc>
          <w:tcPr>
            <w:tcW w:type="dxa" w:w="48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Abschlussbericht &amp; Handlungsempfehlungen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20.05.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5,0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150,00 €</w:t>
            </w:r>
          </w:p>
        </w:tc>
        <w:tc>
          <w:tcPr>
            <w:tcW w:type="dxa" w:w="1106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750,00 €</w:t>
            </w:r>
          </w:p>
        </w:tc>
      </w:tr>
      <w:tr>
        <w:tc>
          <w:tcPr>
            <w:tcW w:type="dxa" w:w="48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20"/>
                <w:szCs w:val="20"/>
              </w:rPr>
              <w:t xml:space="preserve">Summe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/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20"/>
                <w:szCs w:val="20"/>
              </w:rPr>
              <w:t xml:space="preserve">30,0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/>
        </w:tc>
        <w:tc>
          <w:tcPr>
            <w:tcW w:type="dxa" w:w="1106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20"/>
                <w:szCs w:val="20"/>
              </w:rPr>
              <w:t xml:space="preserve">4.500,00 €</w:t>
            </w:r>
          </w:p>
        </w:tc>
      </w:tr>
    </w:tbl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13"/>
        <w:gridCol w:w="2000"/>
        <w:gridCol w:w="2000"/>
      </w:tblGrid>
      <w:tr>
        <w:tc>
          <w:tcPr>
            <w:tcW w:type="dxa" w:w="5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Nettobetrag: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4.500,00 €</w:t>
            </w:r>
          </w:p>
        </w:tc>
      </w:tr>
      <w:tr>
        <w:tc>
          <w:tcPr>
            <w:tcW w:type="dxa" w:w="5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zzgl. 19 % USt: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DDDDDD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855,00 €</w:t>
            </w:r>
          </w:p>
        </w:tc>
      </w:tr>
      <w:tr>
        <w:tc>
          <w:tcPr>
            <w:tcW w:type="dxa" w:w="5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single" w:color="222222" w:sz="8"/>
              <w:left w:val="none" w:color="FFFFFF" w:sz="0"/>
              <w:bottom w:val="single" w:color="222222" w:sz="8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24"/>
                <w:szCs w:val="24"/>
              </w:rPr>
              <w:t xml:space="preserve">GESAMTBETRAG:</w:t>
            </w:r>
          </w:p>
        </w:tc>
        <w:tc>
          <w:tcPr>
            <w:tcW w:type="dxa" w:w="2000"/>
            <w:tcBorders>
              <w:top w:val="single" w:color="222222" w:sz="8"/>
              <w:left w:val="none" w:color="FFFFFF" w:sz="0"/>
              <w:bottom w:val="single" w:color="222222" w:sz="8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22222"/>
                <w:sz w:val="24"/>
                <w:szCs w:val="24"/>
              </w:rPr>
              <w:t xml:space="preserve">5.355,00 €</w:t>
            </w:r>
          </w:p>
        </w:tc>
      </w:tr>
    </w:tbl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i w:val="false"/>
          <w:iCs w:val="false"/>
          <w:color w:val="222222"/>
          <w:sz w:val="22"/>
          <w:szCs w:val="22"/>
        </w:rPr>
        <w:t xml:space="preserve">Zahlungsziel: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>  30 Tage netto – Fälligkeitsdatum: 25.06.2026</w:t>
      </w:r>
    </w:p>
    <w:p>
      <w:r>
        <w:rPr>
          <w:rFonts w:ascii="Arial" w:cs="Arial" w:eastAsia="Arial" w:hAnsi="Arial"/>
          <w:b/>
          <w:bCs/>
          <w:i w:val="false"/>
          <w:iCs w:val="false"/>
          <w:color w:val="222222"/>
          <w:sz w:val="22"/>
          <w:szCs w:val="22"/>
        </w:rPr>
        <w:t xml:space="preserve">Kontoverbindung: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>  IBAN: DE98 7654 3210 9876 5432 10  |  BIC: BAVAR12XXX  |  Verwendungszweck: INV-2026-018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/>
          <w:iCs/>
          <w:color w:val="999999"/>
          <w:sz w:val="18"/>
          <w:szCs w:val="18"/>
        </w:rPr>
        <w:t xml:space="preserve">[ Optional bei EU-B2B ohne DE-Sitz: Steuerschuldnerschaft des Leistungsempfängers gemäß § 13b UStG / Art. 196 MwStSystRL (Reverse Charge). ]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/>
          <w:iCs/>
          <w:color w:val="222222"/>
          <w:sz w:val="22"/>
          <w:szCs w:val="22"/>
        </w:rPr>
        <w:t xml:space="preserve">Vielen Dank für Ihren Auftrag.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>Mit freundlichen Grüßen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i w:val="false"/>
          <w:iCs w:val="false"/>
          <w:color w:val="222222"/>
          <w:sz w:val="22"/>
          <w:szCs w:val="22"/>
        </w:rPr>
        <w:t xml:space="preserve">Anna Musterberaterin</w:t>
      </w:r>
    </w:p>
    <w:sectPr>
      <w:footerReference w:type="default" r:id="rId7"/>
      <w:pgSz w:w="11906" w:h="16838" w:orient="portrait"/>
      <w:pgMar w:top="1200" w:right="1200" w:bottom="16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rFonts w:ascii="Arial" w:cs="Arial" w:eastAsia="Arial" w:hAnsi="Arial"/>
        <w:b w:val="false"/>
        <w:bCs w:val="false"/>
        <w:i w:val="false"/>
        <w:iCs w:val="false"/>
        <w:color w:val="888888"/>
        <w:sz w:val="16"/>
        <w:szCs w:val="16"/>
      </w:rPr>
      <w:t xml:space="preserve">Anna Musterberaterin  •  Consulting &amp; Strategy  •  Ringstraße 7  •  80331 München  •  +49 89 123456  •  anna@beratung.de</w:t>
    </w:r>
  </w:p>
  <w:p>
    <w:r>
      <w:rPr>
        <w:rFonts w:ascii="Arial" w:cs="Arial" w:eastAsia="Arial" w:hAnsi="Arial"/>
        <w:b w:val="false"/>
        <w:bCs w:val="false"/>
        <w:i w:val="false"/>
        <w:iCs w:val="false"/>
        <w:color w:val="888888"/>
        <w:sz w:val="16"/>
        <w:szCs w:val="16"/>
      </w:rPr>
      <w:t xml:space="preserve">Steuernummer: 143/123/45678  •  USt-IdNr.: DE987654321  •  IBAN: DE98 7654 3210 9876 5432 10  •  BIC: BAVAR12XXX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2026-05-26T10:26:54.638Z</dcterms:created>
  <dcterms:modified xsi:type="dcterms:W3CDTF">2026-05-26T10:26:54.638Z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